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2091" w14:textId="77777777" w:rsidR="007B10C5" w:rsidRDefault="007B10C5" w:rsidP="007B10C5">
      <w:pPr>
        <w:spacing w:after="0" w:line="240" w:lineRule="auto"/>
      </w:pPr>
      <w:r>
        <w:rPr>
          <w:lang w:eastAsia="en-GB"/>
          <w14:ligatures w14:val="none"/>
        </w:rPr>
        <w:t>Under the Freedom of Information Act 2000, I am formally requesting information related to The Walton Centre NHS Trust expenditure on international permanent recruitment services for the period of January 2023 to December 2023.</w:t>
      </w:r>
    </w:p>
    <w:p w14:paraId="2B872036" w14:textId="77777777" w:rsidR="007B10C5" w:rsidRDefault="007B10C5" w:rsidP="007B10C5">
      <w:pPr>
        <w:spacing w:after="0" w:line="240" w:lineRule="auto"/>
      </w:pPr>
      <w:r>
        <w:rPr>
          <w:lang w:eastAsia="en-GB"/>
          <w14:ligatures w14:val="none"/>
        </w:rPr>
        <w:t> </w:t>
      </w:r>
    </w:p>
    <w:p w14:paraId="79EB80AB" w14:textId="77777777" w:rsidR="007B10C5" w:rsidRDefault="007B10C5" w:rsidP="007B10C5">
      <w:pPr>
        <w:spacing w:after="0" w:line="240" w:lineRule="auto"/>
      </w:pPr>
      <w:r>
        <w:rPr>
          <w:lang w:eastAsia="en-GB"/>
          <w14:ligatures w14:val="none"/>
        </w:rPr>
        <w:t>Please provide the total expenditure allocated to UK and international permanent recruitment services during the specified period. For the convenience of data processing, we kindly request that you use the following template when providing the requested information:</w:t>
      </w:r>
    </w:p>
    <w:p w14:paraId="5AB42425" w14:textId="77777777" w:rsidR="007B10C5" w:rsidRDefault="007B10C5" w:rsidP="007B10C5">
      <w:pPr>
        <w:spacing w:after="0" w:line="240" w:lineRule="auto"/>
      </w:pPr>
      <w:r>
        <w:rPr>
          <w:lang w:eastAsia="en-GB"/>
          <w14:ligatures w14:val="none"/>
        </w:rPr>
        <w:t> </w:t>
      </w:r>
    </w:p>
    <w:tbl>
      <w:tblPr>
        <w:tblW w:w="0" w:type="auto"/>
        <w:tblCellMar>
          <w:left w:w="0" w:type="dxa"/>
          <w:right w:w="0" w:type="dxa"/>
        </w:tblCellMar>
        <w:tblLook w:val="04A0" w:firstRow="1" w:lastRow="0" w:firstColumn="1" w:lastColumn="0" w:noHBand="0" w:noVBand="1"/>
      </w:tblPr>
      <w:tblGrid>
        <w:gridCol w:w="929"/>
        <w:gridCol w:w="1732"/>
        <w:gridCol w:w="1896"/>
        <w:gridCol w:w="1179"/>
        <w:gridCol w:w="1491"/>
        <w:gridCol w:w="1779"/>
      </w:tblGrid>
      <w:tr w:rsidR="007B10C5" w14:paraId="3F7C4479" w14:textId="77777777" w:rsidTr="007B10C5">
        <w:trPr>
          <w:trHeight w:val="88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DB7B61" w14:textId="77777777" w:rsidR="007B10C5" w:rsidRDefault="007B10C5">
            <w:pPr>
              <w:spacing w:after="0" w:line="240" w:lineRule="auto"/>
            </w:pPr>
            <w:r>
              <w:rPr>
                <w:color w:val="000000"/>
                <w:lang w:eastAsia="en-GB"/>
                <w14:ligatures w14:val="none"/>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190D35" w14:textId="77777777" w:rsidR="007B10C5" w:rsidRDefault="007B10C5">
            <w:pPr>
              <w:spacing w:after="0" w:line="240" w:lineRule="auto"/>
            </w:pPr>
            <w:r>
              <w:rPr>
                <w:b/>
                <w:bCs/>
                <w:color w:val="000000"/>
                <w:lang w:eastAsia="en-GB"/>
                <w14:ligatures w14:val="none"/>
              </w:rPr>
              <w:t xml:space="preserve">Total </w:t>
            </w:r>
            <w:proofErr w:type="gramStart"/>
            <w:r>
              <w:rPr>
                <w:b/>
                <w:bCs/>
                <w:color w:val="000000"/>
                <w:lang w:eastAsia="en-GB"/>
                <w14:ligatures w14:val="none"/>
              </w:rPr>
              <w:t>agency</w:t>
            </w:r>
            <w:proofErr w:type="gramEnd"/>
            <w:r>
              <w:rPr>
                <w:b/>
                <w:bCs/>
                <w:color w:val="000000"/>
                <w:lang w:eastAsia="en-GB"/>
                <w14:ligatures w14:val="none"/>
              </w:rPr>
              <w:t xml:space="preserve"> spend for UK permanent recruitment - Jan 23 - December 23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1C8358" w14:textId="77777777" w:rsidR="007B10C5" w:rsidRDefault="007B10C5">
            <w:pPr>
              <w:spacing w:after="0" w:line="240" w:lineRule="auto"/>
            </w:pPr>
            <w:r>
              <w:rPr>
                <w:b/>
                <w:bCs/>
                <w:color w:val="000000"/>
                <w:lang w:eastAsia="en-GB"/>
                <w14:ligatures w14:val="none"/>
              </w:rPr>
              <w:t xml:space="preserve">Total </w:t>
            </w:r>
            <w:proofErr w:type="gramStart"/>
            <w:r>
              <w:rPr>
                <w:b/>
                <w:bCs/>
                <w:color w:val="000000"/>
                <w:lang w:eastAsia="en-GB"/>
                <w14:ligatures w14:val="none"/>
              </w:rPr>
              <w:t>agency</w:t>
            </w:r>
            <w:proofErr w:type="gramEnd"/>
            <w:r>
              <w:rPr>
                <w:b/>
                <w:bCs/>
                <w:color w:val="000000"/>
                <w:lang w:eastAsia="en-GB"/>
                <w14:ligatures w14:val="none"/>
              </w:rPr>
              <w:t xml:space="preserve"> spend for international permanent recruitment - Jan 23 - December 23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E79FAE" w14:textId="77777777" w:rsidR="007B10C5" w:rsidRDefault="007B10C5">
            <w:pPr>
              <w:spacing w:after="0" w:line="240" w:lineRule="auto"/>
            </w:pPr>
            <w:r>
              <w:rPr>
                <w:b/>
                <w:bCs/>
                <w:color w:val="000000"/>
                <w:lang w:eastAsia="en-GB"/>
                <w14:ligatures w14:val="none"/>
              </w:rPr>
              <w:t>Providers used (names)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E5D8D0" w14:textId="77777777" w:rsidR="007B10C5" w:rsidRDefault="007B10C5">
            <w:pPr>
              <w:spacing w:after="0" w:line="240" w:lineRule="auto"/>
            </w:pPr>
            <w:r>
              <w:rPr>
                <w:b/>
                <w:bCs/>
                <w:color w:val="000000"/>
                <w:lang w:eastAsia="en-GB"/>
                <w14:ligatures w14:val="none"/>
              </w:rPr>
              <w:t>Percentage of total workforce spend (UK perm)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BB6E1D" w14:textId="77777777" w:rsidR="007B10C5" w:rsidRDefault="007B10C5">
            <w:pPr>
              <w:spacing w:after="0" w:line="240" w:lineRule="auto"/>
            </w:pPr>
            <w:r>
              <w:rPr>
                <w:b/>
                <w:bCs/>
                <w:color w:val="000000"/>
                <w:lang w:eastAsia="en-GB"/>
                <w14:ligatures w14:val="none"/>
              </w:rPr>
              <w:t>Percentage of total workforce spend (international perm)</w:t>
            </w:r>
          </w:p>
        </w:tc>
      </w:tr>
      <w:tr w:rsidR="00A756C4" w14:paraId="638B6B71" w14:textId="77777777" w:rsidTr="00E14182">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5BAC0D" w14:textId="77777777" w:rsidR="00A756C4" w:rsidRDefault="00A756C4" w:rsidP="00A756C4">
            <w:pPr>
              <w:spacing w:after="0" w:line="240" w:lineRule="auto"/>
            </w:pPr>
            <w:r>
              <w:rPr>
                <w:color w:val="000000"/>
                <w:lang w:eastAsia="en-GB"/>
                <w14:ligatures w14:val="none"/>
              </w:rPr>
              <w:t>Medical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60E43D3F" w14:textId="478D7C34"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F0E8184" w14:textId="00097D08"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A8B6072" w14:textId="70048646"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FFFD7CC" w14:textId="32B58829"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506738C" w14:textId="15304BC4" w:rsidR="00A756C4" w:rsidRPr="00A756C4" w:rsidRDefault="00A756C4" w:rsidP="00A756C4">
            <w:pPr>
              <w:spacing w:after="0" w:line="240" w:lineRule="auto"/>
              <w:jc w:val="center"/>
              <w:rPr>
                <w:color w:val="00B0F0"/>
              </w:rPr>
            </w:pPr>
            <w:r w:rsidRPr="00A756C4">
              <w:rPr>
                <w:color w:val="00B0F0"/>
              </w:rPr>
              <w:t>N/A</w:t>
            </w:r>
          </w:p>
        </w:tc>
      </w:tr>
      <w:tr w:rsidR="00A756C4" w14:paraId="5124E4DA" w14:textId="77777777" w:rsidTr="00E14182">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5C6FB" w14:textId="77777777" w:rsidR="00A756C4" w:rsidRDefault="00A756C4" w:rsidP="00A756C4">
            <w:pPr>
              <w:spacing w:after="0" w:line="240" w:lineRule="auto"/>
            </w:pPr>
            <w:r>
              <w:rPr>
                <w:color w:val="000000"/>
                <w:lang w:eastAsia="en-GB"/>
                <w14:ligatures w14:val="none"/>
              </w:rPr>
              <w:t>Nursing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0CF91D4" w14:textId="2A353580"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61A5B97" w14:textId="4B24F2FB"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C388712" w14:textId="335D9B89"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FA2A7DD" w14:textId="0F517BE1"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E0E9989" w14:textId="77E3CC30" w:rsidR="00A756C4" w:rsidRPr="00A756C4" w:rsidRDefault="00A756C4" w:rsidP="00A756C4">
            <w:pPr>
              <w:spacing w:after="0" w:line="240" w:lineRule="auto"/>
              <w:jc w:val="center"/>
              <w:rPr>
                <w:color w:val="00B0F0"/>
              </w:rPr>
            </w:pPr>
            <w:r w:rsidRPr="00A756C4">
              <w:rPr>
                <w:color w:val="00B0F0"/>
              </w:rPr>
              <w:t>N/A</w:t>
            </w:r>
          </w:p>
        </w:tc>
      </w:tr>
      <w:tr w:rsidR="00A756C4" w14:paraId="368F756E" w14:textId="77777777" w:rsidTr="00E14182">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6C4EFF" w14:textId="77777777" w:rsidR="00A756C4" w:rsidRDefault="00A756C4" w:rsidP="00A756C4">
            <w:pPr>
              <w:spacing w:after="0" w:line="240" w:lineRule="auto"/>
            </w:pPr>
            <w:r>
              <w:rPr>
                <w:color w:val="000000"/>
                <w:lang w:eastAsia="en-GB"/>
                <w14:ligatures w14:val="none"/>
              </w:rPr>
              <w:t>AHP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91F5145" w14:textId="2D89A3A4"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17DAC97" w14:textId="50465AF4"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D53059B" w14:textId="7BAFCF59"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50AE299" w14:textId="53C77434" w:rsidR="00A756C4" w:rsidRPr="00A756C4" w:rsidRDefault="00A756C4" w:rsidP="00A756C4">
            <w:pPr>
              <w:spacing w:after="0" w:line="240" w:lineRule="auto"/>
              <w:jc w:val="center"/>
              <w:rPr>
                <w:color w:val="00B0F0"/>
              </w:rPr>
            </w:pPr>
            <w:r w:rsidRPr="00A756C4">
              <w:rPr>
                <w:color w:val="00B0F0"/>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DA3F8E0" w14:textId="75BF4CBC" w:rsidR="00A756C4" w:rsidRPr="00A756C4" w:rsidRDefault="00A756C4" w:rsidP="00A756C4">
            <w:pPr>
              <w:spacing w:after="0" w:line="240" w:lineRule="auto"/>
              <w:jc w:val="center"/>
              <w:rPr>
                <w:color w:val="00B0F0"/>
              </w:rPr>
            </w:pPr>
            <w:r w:rsidRPr="00A756C4">
              <w:rPr>
                <w:color w:val="00B0F0"/>
              </w:rPr>
              <w:t>N/A</w:t>
            </w:r>
          </w:p>
        </w:tc>
      </w:tr>
    </w:tbl>
    <w:p w14:paraId="3898BE73" w14:textId="7796B1BF" w:rsidR="007B10C5" w:rsidRPr="007A05AF" w:rsidRDefault="007A05AF" w:rsidP="007B10C5">
      <w:pPr>
        <w:spacing w:after="0" w:line="240" w:lineRule="auto"/>
        <w:rPr>
          <w:color w:val="00B0F0"/>
          <w:lang w:eastAsia="en-GB"/>
          <w14:ligatures w14:val="none"/>
        </w:rPr>
      </w:pPr>
      <w:r w:rsidRPr="007A05AF">
        <w:rPr>
          <w:color w:val="00B0F0"/>
          <w:lang w:eastAsia="en-GB"/>
          <w14:ligatures w14:val="none"/>
        </w:rPr>
        <w:t>No agency permanent recruitment</w:t>
      </w:r>
    </w:p>
    <w:p w14:paraId="570BB7CA" w14:textId="77777777" w:rsidR="007A05AF" w:rsidRDefault="007A05AF" w:rsidP="007B10C5">
      <w:pPr>
        <w:spacing w:after="0" w:line="240" w:lineRule="auto"/>
      </w:pPr>
    </w:p>
    <w:p w14:paraId="56CF122D" w14:textId="77777777" w:rsidR="007B10C5" w:rsidRDefault="007B10C5" w:rsidP="007B10C5">
      <w:pPr>
        <w:spacing w:after="0" w:line="240" w:lineRule="auto"/>
      </w:pPr>
      <w:r>
        <w:rPr>
          <w:lang w:eastAsia="en-GB"/>
          <w14:ligatures w14:val="none"/>
        </w:rPr>
        <w:t>If The Walton Centre NHS Trust did not incur any expenditure in a particular category, kindly mark it as "N/A."</w:t>
      </w:r>
    </w:p>
    <w:p w14:paraId="60F91E5D" w14:textId="77777777" w:rsidR="007B10C5" w:rsidRDefault="007B10C5" w:rsidP="007B10C5">
      <w:pPr>
        <w:spacing w:after="0" w:line="240" w:lineRule="auto"/>
      </w:pPr>
      <w:r>
        <w:rPr>
          <w:lang w:eastAsia="en-GB"/>
          <w14:ligatures w14:val="none"/>
        </w:rPr>
        <w:t> </w:t>
      </w:r>
    </w:p>
    <w:p w14:paraId="500EC3B4" w14:textId="77777777" w:rsidR="007B10C5" w:rsidRDefault="007B10C5" w:rsidP="007B10C5">
      <w:pPr>
        <w:spacing w:after="0" w:line="240" w:lineRule="auto"/>
      </w:pPr>
      <w:r>
        <w:rPr>
          <w:lang w:eastAsia="en-GB"/>
          <w14:ligatures w14:val="none"/>
        </w:rPr>
        <w:t>I understand the demands on your time and resources and appreciate your cooperation in providing this information. If there are any clarifications needed or constraints that may affect the timeliness of your response, please do not hesitate to inform me. I anticipate receiving the requested information within the statutory 20 working days.</w:t>
      </w:r>
    </w:p>
    <w:p w14:paraId="05F17D84" w14:textId="77777777" w:rsidR="00E70C0C" w:rsidRDefault="00E70C0C"/>
    <w:p w14:paraId="3FC66F76" w14:textId="77777777" w:rsidR="00D53629" w:rsidRDefault="00D53629"/>
    <w:sectPr w:rsidR="00D536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0609" w14:textId="77777777" w:rsidR="007B10C5" w:rsidRDefault="007B10C5" w:rsidP="007B10C5">
      <w:pPr>
        <w:spacing w:after="0" w:line="240" w:lineRule="auto"/>
      </w:pPr>
      <w:r>
        <w:separator/>
      </w:r>
    </w:p>
  </w:endnote>
  <w:endnote w:type="continuationSeparator" w:id="0">
    <w:p w14:paraId="0350B783" w14:textId="77777777" w:rsidR="007B10C5" w:rsidRDefault="007B10C5" w:rsidP="007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0B43" w14:textId="77777777" w:rsidR="007B10C5" w:rsidRDefault="007B10C5" w:rsidP="007B10C5">
      <w:pPr>
        <w:spacing w:after="0" w:line="240" w:lineRule="auto"/>
      </w:pPr>
      <w:r>
        <w:separator/>
      </w:r>
    </w:p>
  </w:footnote>
  <w:footnote w:type="continuationSeparator" w:id="0">
    <w:p w14:paraId="660ABFD2" w14:textId="77777777" w:rsidR="007B10C5" w:rsidRDefault="007B10C5" w:rsidP="007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AD5" w14:textId="4DF383E5" w:rsidR="007B10C5" w:rsidRDefault="007B10C5">
    <w:pPr>
      <w:pStyle w:val="Header"/>
    </w:pPr>
    <w:r>
      <w:t>The Walton Centre NH Foundation Trust FOI 6115</w:t>
    </w:r>
  </w:p>
  <w:p w14:paraId="2690A565" w14:textId="77777777" w:rsidR="007B10C5" w:rsidRDefault="007B1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C5"/>
    <w:rsid w:val="00595B79"/>
    <w:rsid w:val="007A05AF"/>
    <w:rsid w:val="007B10C5"/>
    <w:rsid w:val="00910121"/>
    <w:rsid w:val="00A756C4"/>
    <w:rsid w:val="00D53629"/>
    <w:rsid w:val="00DC0477"/>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E307"/>
  <w15:chartTrackingRefBased/>
  <w15:docId w15:val="{8BF2F45A-CC6C-47FF-B8BB-4C7051E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0C5"/>
    <w:pPr>
      <w:spacing w:line="254"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C5"/>
    <w:rPr>
      <w:rFonts w:ascii="Calibri" w:hAnsi="Calibri" w:cs="Calibri"/>
      <w:kern w:val="0"/>
    </w:rPr>
  </w:style>
  <w:style w:type="paragraph" w:styleId="Footer">
    <w:name w:val="footer"/>
    <w:basedOn w:val="Normal"/>
    <w:link w:val="FooterChar"/>
    <w:uiPriority w:val="99"/>
    <w:unhideWhenUsed/>
    <w:rsid w:val="007B1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C5"/>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dc:creator>
  <cp:keywords/>
  <dc:description/>
  <cp:lastModifiedBy>HURST, Sean (THE WALTON CENTRE NHS FOUNDATION TRUST)</cp:lastModifiedBy>
  <cp:revision>4</cp:revision>
  <dcterms:created xsi:type="dcterms:W3CDTF">2024-01-15T09:00:00Z</dcterms:created>
  <dcterms:modified xsi:type="dcterms:W3CDTF">2024-01-30T11:48:00Z</dcterms:modified>
</cp:coreProperties>
</file>